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4029A" w14:textId="71B86ADE" w:rsidR="002F2427" w:rsidRDefault="002F2427" w:rsidP="002F2427">
      <w:pPr>
        <w:pStyle w:val="Title"/>
      </w:pPr>
      <w:r>
        <w:t>TABLE 37.100</w:t>
      </w:r>
    </w:p>
    <w:p w14:paraId="2D24B4D3" w14:textId="27CCA4FA" w:rsidR="002F2427" w:rsidRDefault="002F2427" w:rsidP="002F24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8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TABLE OF BIKE PARKING REQUIREMENTS</w:t>
      </w:r>
    </w:p>
    <w:p w14:paraId="121C76AC" w14:textId="1BE80C13" w:rsidR="00CB58B0" w:rsidRPr="00F470AD" w:rsidRDefault="00CB58B0" w:rsidP="00CB58B0">
      <w:pPr>
        <w:jc w:val="center"/>
        <w:rPr>
          <w:rFonts w:ascii="Times New Roman" w:hAnsi="Times New Roman"/>
          <w:i/>
          <w:sz w:val="18"/>
          <w:szCs w:val="18"/>
        </w:rPr>
      </w:pPr>
      <w:r w:rsidRPr="00F470AD">
        <w:rPr>
          <w:rFonts w:ascii="Times New Roman" w:hAnsi="Times New Roman"/>
          <w:i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>New 08/22/23</w:t>
      </w:r>
      <w:r w:rsidRPr="00F470AD">
        <w:rPr>
          <w:rFonts w:ascii="Times New Roman" w:hAnsi="Times New Roman"/>
          <w:i/>
          <w:sz w:val="18"/>
          <w:szCs w:val="18"/>
        </w:rPr>
        <w:t>)</w:t>
      </w:r>
    </w:p>
    <w:p w14:paraId="7FA2CCE7" w14:textId="77777777" w:rsidR="00CB58B0" w:rsidRDefault="00CB58B0" w:rsidP="002F24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80"/>
        </w:tabs>
        <w:jc w:val="center"/>
        <w:rPr>
          <w:rFonts w:ascii="Times New Roman" w:hAnsi="Times New Roman"/>
          <w:b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3110"/>
        <w:gridCol w:w="3110"/>
      </w:tblGrid>
      <w:tr w:rsidR="002F2427" w:rsidRPr="000967B6" w14:paraId="4E65F4E7" w14:textId="77777777" w:rsidTr="00BF1134">
        <w:trPr>
          <w:trHeight w:val="260"/>
        </w:trPr>
        <w:tc>
          <w:tcPr>
            <w:tcW w:w="3110" w:type="dxa"/>
          </w:tcPr>
          <w:p w14:paraId="3B2F5A0F" w14:textId="77777777" w:rsidR="002F2427" w:rsidRPr="000967B6" w:rsidRDefault="002F2427" w:rsidP="00BF113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229EC6DF" w14:textId="77777777" w:rsidR="002F2427" w:rsidRPr="000967B6" w:rsidRDefault="002F2427" w:rsidP="00BF113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967B6">
              <w:rPr>
                <w:rFonts w:ascii="Times New Roman" w:hAnsi="Times New Roman"/>
                <w:b/>
                <w:bCs/>
                <w:sz w:val="20"/>
              </w:rPr>
              <w:t>USE</w:t>
            </w:r>
          </w:p>
        </w:tc>
        <w:tc>
          <w:tcPr>
            <w:tcW w:w="3110" w:type="dxa"/>
          </w:tcPr>
          <w:p w14:paraId="40400F2F" w14:textId="77777777" w:rsidR="002F2427" w:rsidRPr="000967B6" w:rsidRDefault="002F2427" w:rsidP="00BF113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7493646C" w14:textId="47FD0EFC" w:rsidR="002F2427" w:rsidRPr="000967B6" w:rsidRDefault="002F2427" w:rsidP="00BF113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967B6">
              <w:rPr>
                <w:rFonts w:ascii="Times New Roman" w:hAnsi="Times New Roman"/>
                <w:b/>
                <w:bCs/>
                <w:sz w:val="20"/>
              </w:rPr>
              <w:t>SHORT-TERM SPACES</w:t>
            </w:r>
          </w:p>
        </w:tc>
        <w:tc>
          <w:tcPr>
            <w:tcW w:w="3110" w:type="dxa"/>
          </w:tcPr>
          <w:p w14:paraId="55808815" w14:textId="77777777" w:rsidR="002F2427" w:rsidRPr="000967B6" w:rsidRDefault="002F2427" w:rsidP="00BF113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3EF1696B" w14:textId="77777777" w:rsidR="002F2427" w:rsidRPr="000967B6" w:rsidRDefault="002F2427" w:rsidP="00BF113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967B6">
              <w:rPr>
                <w:rFonts w:ascii="Times New Roman" w:hAnsi="Times New Roman"/>
                <w:b/>
                <w:bCs/>
                <w:sz w:val="20"/>
              </w:rPr>
              <w:t>LONG-TERM SPACES</w:t>
            </w:r>
          </w:p>
        </w:tc>
      </w:tr>
      <w:tr w:rsidR="002F2427" w:rsidRPr="000967B6" w14:paraId="3B60EF43" w14:textId="77777777" w:rsidTr="00765A6F">
        <w:trPr>
          <w:trHeight w:val="296"/>
        </w:trPr>
        <w:tc>
          <w:tcPr>
            <w:tcW w:w="9330" w:type="dxa"/>
            <w:gridSpan w:val="3"/>
            <w:shd w:val="clear" w:color="auto" w:fill="D0CECE" w:themeFill="background2" w:themeFillShade="E6"/>
          </w:tcPr>
          <w:p w14:paraId="38712340" w14:textId="77777777" w:rsidR="002F2427" w:rsidRPr="000967B6" w:rsidRDefault="002F2427" w:rsidP="00BF1134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</w:rPr>
            </w:pPr>
          </w:p>
          <w:p w14:paraId="67622637" w14:textId="77777777" w:rsidR="002F2427" w:rsidRPr="000967B6" w:rsidRDefault="002F2427" w:rsidP="00BF1134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0967B6">
              <w:rPr>
                <w:rFonts w:ascii="Times New Roman" w:hAnsi="Times New Roman"/>
                <w:b/>
                <w:bCs/>
                <w:sz w:val="20"/>
              </w:rPr>
              <w:t>RESIDENTIAL USES</w:t>
            </w:r>
          </w:p>
        </w:tc>
      </w:tr>
      <w:tr w:rsidR="002F2427" w:rsidRPr="000967B6" w14:paraId="2D516DA3" w14:textId="77777777" w:rsidTr="00BF1134">
        <w:tc>
          <w:tcPr>
            <w:tcW w:w="3110" w:type="dxa"/>
          </w:tcPr>
          <w:p w14:paraId="10C7AAAB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Single Family Dwelling</w:t>
            </w:r>
          </w:p>
        </w:tc>
        <w:tc>
          <w:tcPr>
            <w:tcW w:w="3110" w:type="dxa"/>
          </w:tcPr>
          <w:p w14:paraId="56EB26FB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 spaces required</w:t>
            </w:r>
          </w:p>
        </w:tc>
        <w:tc>
          <w:tcPr>
            <w:tcW w:w="3110" w:type="dxa"/>
          </w:tcPr>
          <w:p w14:paraId="16434241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 spaces required</w:t>
            </w:r>
          </w:p>
        </w:tc>
      </w:tr>
      <w:tr w:rsidR="002F2427" w:rsidRPr="000967B6" w14:paraId="599F9805" w14:textId="77777777" w:rsidTr="00BF1134">
        <w:tc>
          <w:tcPr>
            <w:tcW w:w="3110" w:type="dxa"/>
          </w:tcPr>
          <w:p w14:paraId="27E7DEA2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Two-Family Dwelling</w:t>
            </w:r>
          </w:p>
        </w:tc>
        <w:tc>
          <w:tcPr>
            <w:tcW w:w="3110" w:type="dxa"/>
          </w:tcPr>
          <w:p w14:paraId="0554AD38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 spaces required</w:t>
            </w:r>
          </w:p>
        </w:tc>
        <w:tc>
          <w:tcPr>
            <w:tcW w:w="3110" w:type="dxa"/>
          </w:tcPr>
          <w:p w14:paraId="1C85F1F2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 spaces required</w:t>
            </w:r>
          </w:p>
        </w:tc>
      </w:tr>
      <w:tr w:rsidR="002F2427" w:rsidRPr="000967B6" w14:paraId="73E36F11" w14:textId="77777777" w:rsidTr="00BF1134">
        <w:tc>
          <w:tcPr>
            <w:tcW w:w="3110" w:type="dxa"/>
          </w:tcPr>
          <w:p w14:paraId="5A97E01E" w14:textId="77777777" w:rsidR="002F2427" w:rsidRPr="009E5BB9" w:rsidRDefault="002F2427" w:rsidP="00BF1134">
            <w:pPr>
              <w:rPr>
                <w:rFonts w:ascii="Times New Roman" w:hAnsi="Times New Roman"/>
                <w:sz w:val="20"/>
              </w:rPr>
            </w:pPr>
            <w:r w:rsidRPr="009E5BB9">
              <w:rPr>
                <w:rFonts w:ascii="Times New Roman" w:hAnsi="Times New Roman"/>
                <w:sz w:val="20"/>
              </w:rPr>
              <w:t>Three Family Dwelling</w:t>
            </w:r>
          </w:p>
        </w:tc>
        <w:tc>
          <w:tcPr>
            <w:tcW w:w="3110" w:type="dxa"/>
          </w:tcPr>
          <w:p w14:paraId="0F7DB2BF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 spaces required</w:t>
            </w:r>
          </w:p>
        </w:tc>
        <w:tc>
          <w:tcPr>
            <w:tcW w:w="3110" w:type="dxa"/>
          </w:tcPr>
          <w:p w14:paraId="643F06AD" w14:textId="77777777" w:rsidR="002F2427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No spaces required if the unit has a fully enclosed </w:t>
            </w:r>
            <w:proofErr w:type="gramStart"/>
            <w:r>
              <w:rPr>
                <w:rFonts w:ascii="Times New Roman" w:hAnsi="Times New Roman"/>
                <w:sz w:val="20"/>
              </w:rPr>
              <w:t>garage;</w:t>
            </w:r>
            <w:proofErr w:type="gramEnd"/>
          </w:p>
          <w:p w14:paraId="60F00B03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If no garage, 0.5 spaces per unit with minimum of two per development </w:t>
            </w:r>
          </w:p>
        </w:tc>
      </w:tr>
      <w:tr w:rsidR="002F2427" w:rsidRPr="000967B6" w14:paraId="313E3580" w14:textId="77777777" w:rsidTr="00BF1134">
        <w:tc>
          <w:tcPr>
            <w:tcW w:w="3110" w:type="dxa"/>
          </w:tcPr>
          <w:p w14:paraId="7728DE7A" w14:textId="77777777" w:rsidR="002F2427" w:rsidRPr="009E5BB9" w:rsidRDefault="002F2427" w:rsidP="00BF1134">
            <w:pPr>
              <w:rPr>
                <w:rFonts w:ascii="Times New Roman" w:hAnsi="Times New Roman"/>
                <w:sz w:val="20"/>
              </w:rPr>
            </w:pPr>
            <w:r w:rsidRPr="009E5BB9">
              <w:rPr>
                <w:rFonts w:ascii="Times New Roman" w:hAnsi="Times New Roman"/>
                <w:sz w:val="20"/>
              </w:rPr>
              <w:t>Four-Family Dwelling</w:t>
            </w:r>
          </w:p>
        </w:tc>
        <w:tc>
          <w:tcPr>
            <w:tcW w:w="3110" w:type="dxa"/>
          </w:tcPr>
          <w:p w14:paraId="75EBDF89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 spaces required</w:t>
            </w:r>
          </w:p>
        </w:tc>
        <w:tc>
          <w:tcPr>
            <w:tcW w:w="3110" w:type="dxa"/>
          </w:tcPr>
          <w:p w14:paraId="74EB764A" w14:textId="77777777" w:rsidR="002F2427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No spaces required if the unit has a fully enclosed </w:t>
            </w:r>
            <w:proofErr w:type="gramStart"/>
            <w:r>
              <w:rPr>
                <w:rFonts w:ascii="Times New Roman" w:hAnsi="Times New Roman"/>
                <w:sz w:val="20"/>
              </w:rPr>
              <w:t>garage;</w:t>
            </w:r>
            <w:proofErr w:type="gramEnd"/>
          </w:p>
          <w:p w14:paraId="0825E7E7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If no garage, 0.5 spaces per unit with minimum of two per development</w:t>
            </w:r>
          </w:p>
        </w:tc>
      </w:tr>
      <w:tr w:rsidR="002F2427" w:rsidRPr="000967B6" w14:paraId="33C2DA35" w14:textId="77777777" w:rsidTr="00BF1134">
        <w:tc>
          <w:tcPr>
            <w:tcW w:w="3110" w:type="dxa"/>
          </w:tcPr>
          <w:p w14:paraId="3A974C43" w14:textId="77777777" w:rsidR="002F2427" w:rsidRPr="009E5BB9" w:rsidRDefault="002F2427" w:rsidP="00BF1134">
            <w:pPr>
              <w:rPr>
                <w:rFonts w:ascii="Times New Roman" w:hAnsi="Times New Roman"/>
                <w:sz w:val="20"/>
              </w:rPr>
            </w:pPr>
            <w:r w:rsidRPr="009E5BB9">
              <w:rPr>
                <w:rFonts w:ascii="Times New Roman" w:hAnsi="Times New Roman"/>
                <w:sz w:val="20"/>
              </w:rPr>
              <w:t>Multi-Family 4&lt; Dwellings</w:t>
            </w:r>
          </w:p>
        </w:tc>
        <w:tc>
          <w:tcPr>
            <w:tcW w:w="3110" w:type="dxa"/>
          </w:tcPr>
          <w:p w14:paraId="59557B3B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0.05 spaces per unit </w:t>
            </w:r>
          </w:p>
        </w:tc>
        <w:tc>
          <w:tcPr>
            <w:tcW w:w="3110" w:type="dxa"/>
          </w:tcPr>
          <w:p w14:paraId="3F657EEB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0.5 spaces per unit with minimum of two per development</w:t>
            </w:r>
          </w:p>
        </w:tc>
      </w:tr>
      <w:tr w:rsidR="002F2427" w:rsidRPr="000967B6" w14:paraId="2B774E55" w14:textId="77777777" w:rsidTr="00BF1134">
        <w:tc>
          <w:tcPr>
            <w:tcW w:w="3110" w:type="dxa"/>
          </w:tcPr>
          <w:p w14:paraId="5539FF1D" w14:textId="77777777" w:rsidR="002F2427" w:rsidRPr="009E5BB9" w:rsidRDefault="002F2427" w:rsidP="00BF1134">
            <w:pPr>
              <w:rPr>
                <w:rFonts w:ascii="Times New Roman" w:hAnsi="Times New Roman"/>
                <w:sz w:val="20"/>
              </w:rPr>
            </w:pPr>
            <w:r w:rsidRPr="009E5BB9">
              <w:rPr>
                <w:rFonts w:ascii="Times New Roman" w:hAnsi="Times New Roman"/>
                <w:sz w:val="20"/>
              </w:rPr>
              <w:t>Townhouses</w:t>
            </w:r>
          </w:p>
        </w:tc>
        <w:tc>
          <w:tcPr>
            <w:tcW w:w="3110" w:type="dxa"/>
          </w:tcPr>
          <w:p w14:paraId="2CFCEFE6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0.05 spaces per unit </w:t>
            </w:r>
          </w:p>
        </w:tc>
        <w:tc>
          <w:tcPr>
            <w:tcW w:w="3110" w:type="dxa"/>
          </w:tcPr>
          <w:p w14:paraId="7E8C27C3" w14:textId="77777777" w:rsidR="002F2427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No spaces required if the unit has a fully enclosed </w:t>
            </w:r>
            <w:proofErr w:type="gramStart"/>
            <w:r>
              <w:rPr>
                <w:rFonts w:ascii="Times New Roman" w:hAnsi="Times New Roman"/>
                <w:sz w:val="20"/>
              </w:rPr>
              <w:t>garage;</w:t>
            </w:r>
            <w:proofErr w:type="gramEnd"/>
          </w:p>
          <w:p w14:paraId="61DE628B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If no garage, 0.5 spaces per unit with minimum of two per development</w:t>
            </w:r>
          </w:p>
        </w:tc>
      </w:tr>
      <w:tr w:rsidR="002F2427" w:rsidRPr="000967B6" w14:paraId="5451FD23" w14:textId="77777777" w:rsidTr="00BF1134">
        <w:tc>
          <w:tcPr>
            <w:tcW w:w="3110" w:type="dxa"/>
          </w:tcPr>
          <w:p w14:paraId="1B04D292" w14:textId="77777777" w:rsidR="002F2427" w:rsidRPr="009E5BB9" w:rsidRDefault="002F2427" w:rsidP="00BF1134">
            <w:pPr>
              <w:rPr>
                <w:rFonts w:ascii="Times New Roman" w:hAnsi="Times New Roman"/>
                <w:sz w:val="20"/>
              </w:rPr>
            </w:pPr>
            <w:r w:rsidRPr="009E5BB9">
              <w:rPr>
                <w:rFonts w:ascii="Times New Roman" w:hAnsi="Times New Roman"/>
                <w:sz w:val="20"/>
              </w:rPr>
              <w:t>Condominiums</w:t>
            </w:r>
          </w:p>
        </w:tc>
        <w:tc>
          <w:tcPr>
            <w:tcW w:w="3110" w:type="dxa"/>
          </w:tcPr>
          <w:p w14:paraId="230EEDA7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0.05 spaces per unit </w:t>
            </w:r>
          </w:p>
        </w:tc>
        <w:tc>
          <w:tcPr>
            <w:tcW w:w="3110" w:type="dxa"/>
          </w:tcPr>
          <w:p w14:paraId="0EBFE581" w14:textId="77777777" w:rsidR="002F2427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No spaces required if the unit has a fully enclosed </w:t>
            </w:r>
            <w:proofErr w:type="gramStart"/>
            <w:r>
              <w:rPr>
                <w:rFonts w:ascii="Times New Roman" w:hAnsi="Times New Roman"/>
                <w:sz w:val="20"/>
              </w:rPr>
              <w:t>garage;</w:t>
            </w:r>
            <w:proofErr w:type="gramEnd"/>
          </w:p>
          <w:p w14:paraId="72D4446D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If no garage, 0.5 spaces per unit with minimum of two per development</w:t>
            </w:r>
          </w:p>
        </w:tc>
      </w:tr>
      <w:tr w:rsidR="002F2427" w:rsidRPr="000967B6" w14:paraId="24971757" w14:textId="77777777" w:rsidTr="00BF1134">
        <w:tc>
          <w:tcPr>
            <w:tcW w:w="3110" w:type="dxa"/>
          </w:tcPr>
          <w:p w14:paraId="68690526" w14:textId="77777777" w:rsidR="002F2427" w:rsidRPr="009E5BB9" w:rsidRDefault="002F2427" w:rsidP="00BF1134">
            <w:pPr>
              <w:rPr>
                <w:rFonts w:ascii="Times New Roman" w:hAnsi="Times New Roman"/>
                <w:sz w:val="20"/>
              </w:rPr>
            </w:pPr>
            <w:r w:rsidRPr="009E5BB9">
              <w:rPr>
                <w:rFonts w:ascii="Times New Roman" w:hAnsi="Times New Roman"/>
                <w:sz w:val="20"/>
              </w:rPr>
              <w:t>Clubhouse</w:t>
            </w:r>
          </w:p>
        </w:tc>
        <w:tc>
          <w:tcPr>
            <w:tcW w:w="3110" w:type="dxa"/>
            <w:shd w:val="clear" w:color="auto" w:fill="auto"/>
          </w:tcPr>
          <w:p w14:paraId="1FF7700D" w14:textId="77777777" w:rsidR="002F2427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space per 300 square feet of clubhouse </w:t>
            </w:r>
            <w:proofErr w:type="gramStart"/>
            <w:r>
              <w:rPr>
                <w:rFonts w:ascii="Times New Roman" w:hAnsi="Times New Roman"/>
                <w:sz w:val="20"/>
              </w:rPr>
              <w:t>area;</w:t>
            </w:r>
            <w:proofErr w:type="gramEnd"/>
          </w:p>
          <w:p w14:paraId="7292761D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space per 200 square feet of pool area</w:t>
            </w:r>
          </w:p>
        </w:tc>
        <w:tc>
          <w:tcPr>
            <w:tcW w:w="3110" w:type="dxa"/>
            <w:shd w:val="clear" w:color="auto" w:fill="auto"/>
          </w:tcPr>
          <w:p w14:paraId="77CA3D1A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 spaces required</w:t>
            </w:r>
          </w:p>
        </w:tc>
      </w:tr>
      <w:tr w:rsidR="002F2427" w:rsidRPr="000967B6" w14:paraId="0279F53B" w14:textId="77777777" w:rsidTr="00BF1134">
        <w:tc>
          <w:tcPr>
            <w:tcW w:w="3110" w:type="dxa"/>
          </w:tcPr>
          <w:p w14:paraId="5367390C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Manufactured Home</w:t>
            </w:r>
          </w:p>
        </w:tc>
        <w:tc>
          <w:tcPr>
            <w:tcW w:w="3110" w:type="dxa"/>
            <w:shd w:val="clear" w:color="auto" w:fill="auto"/>
          </w:tcPr>
          <w:p w14:paraId="3A047666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 spaces required</w:t>
            </w:r>
          </w:p>
        </w:tc>
        <w:tc>
          <w:tcPr>
            <w:tcW w:w="3110" w:type="dxa"/>
            <w:shd w:val="clear" w:color="auto" w:fill="auto"/>
          </w:tcPr>
          <w:p w14:paraId="583EF641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 spaces required</w:t>
            </w:r>
          </w:p>
        </w:tc>
      </w:tr>
      <w:tr w:rsidR="002F2427" w:rsidRPr="000967B6" w14:paraId="669B951C" w14:textId="77777777" w:rsidTr="00BF1134">
        <w:tc>
          <w:tcPr>
            <w:tcW w:w="3110" w:type="dxa"/>
          </w:tcPr>
          <w:p w14:paraId="1BC19534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Group Homes</w:t>
            </w:r>
          </w:p>
        </w:tc>
        <w:tc>
          <w:tcPr>
            <w:tcW w:w="3110" w:type="dxa"/>
            <w:shd w:val="clear" w:color="auto" w:fill="auto"/>
          </w:tcPr>
          <w:p w14:paraId="6C85AB48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 spaces required</w:t>
            </w:r>
          </w:p>
        </w:tc>
        <w:tc>
          <w:tcPr>
            <w:tcW w:w="3110" w:type="dxa"/>
            <w:shd w:val="clear" w:color="auto" w:fill="auto"/>
          </w:tcPr>
          <w:p w14:paraId="5F08CD42" w14:textId="77777777" w:rsidR="002F2427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No spaces required if the unit has a fully enclosed </w:t>
            </w:r>
            <w:proofErr w:type="gramStart"/>
            <w:r>
              <w:rPr>
                <w:rFonts w:ascii="Times New Roman" w:hAnsi="Times New Roman"/>
                <w:sz w:val="20"/>
              </w:rPr>
              <w:t>garage;</w:t>
            </w:r>
            <w:proofErr w:type="gramEnd"/>
          </w:p>
          <w:p w14:paraId="6FB75097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If no garage, 0.5 spaces per unit with minimum of two per development</w:t>
            </w:r>
          </w:p>
        </w:tc>
      </w:tr>
      <w:tr w:rsidR="002F2427" w:rsidRPr="000967B6" w14:paraId="79517874" w14:textId="77777777" w:rsidTr="00BF1134">
        <w:tc>
          <w:tcPr>
            <w:tcW w:w="3110" w:type="dxa"/>
          </w:tcPr>
          <w:p w14:paraId="79B42E82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Nursing Home/Assisted Living Facility</w:t>
            </w:r>
          </w:p>
        </w:tc>
        <w:tc>
          <w:tcPr>
            <w:tcW w:w="3110" w:type="dxa"/>
            <w:shd w:val="clear" w:color="auto" w:fill="auto"/>
          </w:tcPr>
          <w:p w14:paraId="10691B2E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0.05 spaces per patient bed</w:t>
            </w:r>
          </w:p>
        </w:tc>
        <w:tc>
          <w:tcPr>
            <w:tcW w:w="3110" w:type="dxa"/>
            <w:shd w:val="clear" w:color="auto" w:fill="auto"/>
          </w:tcPr>
          <w:p w14:paraId="2B446132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0.05 spaces per patient bed</w:t>
            </w:r>
          </w:p>
        </w:tc>
      </w:tr>
      <w:tr w:rsidR="002F2427" w:rsidRPr="000967B6" w14:paraId="48683DD1" w14:textId="77777777" w:rsidTr="00BF1134">
        <w:trPr>
          <w:trHeight w:val="58"/>
        </w:trPr>
        <w:tc>
          <w:tcPr>
            <w:tcW w:w="3110" w:type="dxa"/>
          </w:tcPr>
          <w:p w14:paraId="4586EA4F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Retirement Home/Center</w:t>
            </w:r>
          </w:p>
        </w:tc>
        <w:tc>
          <w:tcPr>
            <w:tcW w:w="3110" w:type="dxa"/>
            <w:shd w:val="clear" w:color="auto" w:fill="auto"/>
          </w:tcPr>
          <w:p w14:paraId="63D7AF64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0.05 spaces per unit</w:t>
            </w:r>
          </w:p>
        </w:tc>
        <w:tc>
          <w:tcPr>
            <w:tcW w:w="3110" w:type="dxa"/>
            <w:shd w:val="clear" w:color="auto" w:fill="auto"/>
          </w:tcPr>
          <w:p w14:paraId="64706F3C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0.1 spaces per unit</w:t>
            </w:r>
          </w:p>
        </w:tc>
      </w:tr>
      <w:tr w:rsidR="002F2427" w:rsidRPr="000967B6" w14:paraId="362E9CB1" w14:textId="77777777" w:rsidTr="00765A6F">
        <w:trPr>
          <w:trHeight w:val="233"/>
        </w:trPr>
        <w:tc>
          <w:tcPr>
            <w:tcW w:w="9330" w:type="dxa"/>
            <w:gridSpan w:val="3"/>
            <w:shd w:val="clear" w:color="auto" w:fill="D0CECE" w:themeFill="background2" w:themeFillShade="E6"/>
          </w:tcPr>
          <w:p w14:paraId="62185FC7" w14:textId="77777777" w:rsidR="002F2427" w:rsidRPr="00343E8E" w:rsidRDefault="002F2427" w:rsidP="00BF1134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5C1F41DD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 w:rsidRPr="00765A6F">
              <w:rPr>
                <w:rFonts w:ascii="Times New Roman" w:hAnsi="Times New Roman"/>
                <w:b/>
                <w:bCs/>
                <w:sz w:val="20"/>
                <w:shd w:val="clear" w:color="auto" w:fill="D0CECE" w:themeFill="background2" w:themeFillShade="E6"/>
              </w:rPr>
              <w:t>PUBLIC/CIVIC USES</w:t>
            </w:r>
          </w:p>
        </w:tc>
      </w:tr>
      <w:tr w:rsidR="002F2427" w:rsidRPr="000967B6" w14:paraId="6BD0E617" w14:textId="77777777" w:rsidTr="00BF1134">
        <w:tc>
          <w:tcPr>
            <w:tcW w:w="3110" w:type="dxa"/>
          </w:tcPr>
          <w:p w14:paraId="353E113C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Churches</w:t>
            </w:r>
          </w:p>
        </w:tc>
        <w:tc>
          <w:tcPr>
            <w:tcW w:w="3110" w:type="dxa"/>
            <w:shd w:val="clear" w:color="auto" w:fill="auto"/>
          </w:tcPr>
          <w:p w14:paraId="292809F5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for every 8 seats in the assembly area</w:t>
            </w:r>
          </w:p>
        </w:tc>
        <w:tc>
          <w:tcPr>
            <w:tcW w:w="3110" w:type="dxa"/>
            <w:shd w:val="clear" w:color="auto" w:fill="auto"/>
          </w:tcPr>
          <w:p w14:paraId="0012C9B5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 spaces required</w:t>
            </w:r>
          </w:p>
        </w:tc>
      </w:tr>
      <w:tr w:rsidR="002F2427" w:rsidRPr="000967B6" w14:paraId="7845E91E" w14:textId="77777777" w:rsidTr="00BF1134">
        <w:tc>
          <w:tcPr>
            <w:tcW w:w="3110" w:type="dxa"/>
          </w:tcPr>
          <w:p w14:paraId="4817E92E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Civic/Public Buildings/Public Facilities/Museums</w:t>
            </w:r>
          </w:p>
        </w:tc>
        <w:tc>
          <w:tcPr>
            <w:tcW w:w="3110" w:type="dxa"/>
            <w:shd w:val="clear" w:color="auto" w:fill="auto"/>
          </w:tcPr>
          <w:p w14:paraId="585975AE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 approved by the Planning Commission</w:t>
            </w:r>
          </w:p>
        </w:tc>
        <w:tc>
          <w:tcPr>
            <w:tcW w:w="3110" w:type="dxa"/>
            <w:shd w:val="clear" w:color="auto" w:fill="auto"/>
          </w:tcPr>
          <w:p w14:paraId="7B048A98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0.2 spaces per employee</w:t>
            </w:r>
          </w:p>
        </w:tc>
      </w:tr>
      <w:tr w:rsidR="002F2427" w:rsidRPr="000967B6" w14:paraId="4CE1B0A3" w14:textId="77777777" w:rsidTr="00BF1134">
        <w:tc>
          <w:tcPr>
            <w:tcW w:w="3110" w:type="dxa"/>
          </w:tcPr>
          <w:p w14:paraId="2D0D2680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Elementary Schools</w:t>
            </w:r>
          </w:p>
        </w:tc>
        <w:tc>
          <w:tcPr>
            <w:tcW w:w="3110" w:type="dxa"/>
            <w:shd w:val="clear" w:color="auto" w:fill="auto"/>
          </w:tcPr>
          <w:p w14:paraId="6C8AC70D" w14:textId="77777777" w:rsidR="002F2427" w:rsidRPr="0037480B" w:rsidRDefault="002F2427" w:rsidP="00BF1134">
            <w:pPr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5 spaces per classroom</w:t>
            </w:r>
          </w:p>
        </w:tc>
        <w:tc>
          <w:tcPr>
            <w:tcW w:w="3110" w:type="dxa"/>
            <w:shd w:val="clear" w:color="auto" w:fill="auto"/>
          </w:tcPr>
          <w:p w14:paraId="230333A9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0.2 spaces per classroom</w:t>
            </w:r>
          </w:p>
        </w:tc>
      </w:tr>
      <w:tr w:rsidR="002F2427" w:rsidRPr="000967B6" w14:paraId="3B7435F9" w14:textId="77777777" w:rsidTr="00BF1134">
        <w:tc>
          <w:tcPr>
            <w:tcW w:w="3110" w:type="dxa"/>
          </w:tcPr>
          <w:p w14:paraId="094239AE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Junior High Schools</w:t>
            </w:r>
          </w:p>
        </w:tc>
        <w:tc>
          <w:tcPr>
            <w:tcW w:w="3110" w:type="dxa"/>
            <w:shd w:val="clear" w:color="auto" w:fill="auto"/>
          </w:tcPr>
          <w:p w14:paraId="4CAB813B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spaces per classroom</w:t>
            </w:r>
          </w:p>
        </w:tc>
        <w:tc>
          <w:tcPr>
            <w:tcW w:w="3110" w:type="dxa"/>
            <w:shd w:val="clear" w:color="auto" w:fill="auto"/>
          </w:tcPr>
          <w:p w14:paraId="6A899709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0.2 spaces per classroom</w:t>
            </w:r>
          </w:p>
        </w:tc>
      </w:tr>
      <w:tr w:rsidR="002F2427" w:rsidRPr="000967B6" w14:paraId="138387D0" w14:textId="77777777" w:rsidTr="00BF1134">
        <w:tc>
          <w:tcPr>
            <w:tcW w:w="3110" w:type="dxa"/>
          </w:tcPr>
          <w:p w14:paraId="7447550A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High Schools</w:t>
            </w:r>
          </w:p>
        </w:tc>
        <w:tc>
          <w:tcPr>
            <w:tcW w:w="3110" w:type="dxa"/>
            <w:shd w:val="clear" w:color="auto" w:fill="auto"/>
          </w:tcPr>
          <w:p w14:paraId="6F965AB0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spaces per classroom</w:t>
            </w:r>
          </w:p>
        </w:tc>
        <w:tc>
          <w:tcPr>
            <w:tcW w:w="3110" w:type="dxa"/>
            <w:shd w:val="clear" w:color="auto" w:fill="auto"/>
          </w:tcPr>
          <w:p w14:paraId="76220E17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0.2 spaces per classroom</w:t>
            </w:r>
          </w:p>
        </w:tc>
      </w:tr>
      <w:tr w:rsidR="002F2427" w:rsidRPr="000967B6" w14:paraId="7D0C3AF4" w14:textId="77777777" w:rsidTr="00BF1134">
        <w:tc>
          <w:tcPr>
            <w:tcW w:w="3110" w:type="dxa"/>
          </w:tcPr>
          <w:p w14:paraId="37FDE8FD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Parks and Playgrounds</w:t>
            </w:r>
          </w:p>
        </w:tc>
        <w:tc>
          <w:tcPr>
            <w:tcW w:w="3110" w:type="dxa"/>
            <w:shd w:val="clear" w:color="auto" w:fill="auto"/>
          </w:tcPr>
          <w:p w14:paraId="22E0151E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 approved by the Planning Commission</w:t>
            </w:r>
          </w:p>
        </w:tc>
        <w:tc>
          <w:tcPr>
            <w:tcW w:w="3110" w:type="dxa"/>
            <w:shd w:val="clear" w:color="auto" w:fill="auto"/>
          </w:tcPr>
          <w:p w14:paraId="0996E642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 spaces required</w:t>
            </w:r>
          </w:p>
        </w:tc>
      </w:tr>
      <w:tr w:rsidR="002F2427" w:rsidRPr="000967B6" w14:paraId="3F686B32" w14:textId="77777777" w:rsidTr="00BF1134">
        <w:tc>
          <w:tcPr>
            <w:tcW w:w="3110" w:type="dxa"/>
          </w:tcPr>
          <w:p w14:paraId="593E9FB2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Open Space, Trails, and Greenways</w:t>
            </w:r>
          </w:p>
        </w:tc>
        <w:tc>
          <w:tcPr>
            <w:tcW w:w="3110" w:type="dxa"/>
            <w:shd w:val="clear" w:color="auto" w:fill="auto"/>
          </w:tcPr>
          <w:p w14:paraId="52814FA5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 approved by the Planning Commission</w:t>
            </w:r>
          </w:p>
        </w:tc>
        <w:tc>
          <w:tcPr>
            <w:tcW w:w="3110" w:type="dxa"/>
            <w:shd w:val="clear" w:color="auto" w:fill="auto"/>
          </w:tcPr>
          <w:p w14:paraId="45D960EE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 spaces required</w:t>
            </w:r>
          </w:p>
        </w:tc>
      </w:tr>
      <w:tr w:rsidR="002F2427" w:rsidRPr="0037480B" w14:paraId="28993446" w14:textId="77777777" w:rsidTr="00765A6F">
        <w:trPr>
          <w:trHeight w:val="332"/>
        </w:trPr>
        <w:tc>
          <w:tcPr>
            <w:tcW w:w="9330" w:type="dxa"/>
            <w:gridSpan w:val="3"/>
            <w:shd w:val="clear" w:color="auto" w:fill="D0CECE" w:themeFill="background2" w:themeFillShade="E6"/>
          </w:tcPr>
          <w:p w14:paraId="23E523C0" w14:textId="77777777" w:rsidR="002F2427" w:rsidRPr="0037480B" w:rsidRDefault="002F2427" w:rsidP="00BF1134">
            <w:pPr>
              <w:rPr>
                <w:rFonts w:ascii="Times New Roman" w:hAnsi="Times New Roman"/>
                <w:b/>
                <w:bCs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</w:rPr>
              <w:t>NON RESIDENTIAL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</w:rPr>
              <w:t>/OTHER USES</w:t>
            </w:r>
          </w:p>
        </w:tc>
      </w:tr>
      <w:tr w:rsidR="002F2427" w:rsidRPr="000967B6" w14:paraId="61F971F9" w14:textId="77777777" w:rsidTr="00BF1134">
        <w:tc>
          <w:tcPr>
            <w:tcW w:w="3110" w:type="dxa"/>
          </w:tcPr>
          <w:p w14:paraId="18772BC3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Athletic Instruction, including Dance, Gymnastics, and Martial Arts</w:t>
            </w:r>
          </w:p>
        </w:tc>
        <w:tc>
          <w:tcPr>
            <w:tcW w:w="3110" w:type="dxa"/>
            <w:shd w:val="clear" w:color="auto" w:fill="auto"/>
          </w:tcPr>
          <w:p w14:paraId="2ED69283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per 5,000 square feet of gross floor area</w:t>
            </w:r>
          </w:p>
        </w:tc>
        <w:tc>
          <w:tcPr>
            <w:tcW w:w="3110" w:type="dxa"/>
            <w:shd w:val="clear" w:color="auto" w:fill="auto"/>
          </w:tcPr>
          <w:p w14:paraId="78BF67AE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space per 10 employees</w:t>
            </w:r>
          </w:p>
        </w:tc>
      </w:tr>
      <w:tr w:rsidR="002F2427" w:rsidRPr="000967B6" w14:paraId="2821D230" w14:textId="77777777" w:rsidTr="00BF1134">
        <w:tc>
          <w:tcPr>
            <w:tcW w:w="3110" w:type="dxa"/>
          </w:tcPr>
          <w:p w14:paraId="39964FB9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Automobile Sales</w:t>
            </w:r>
          </w:p>
        </w:tc>
        <w:tc>
          <w:tcPr>
            <w:tcW w:w="3110" w:type="dxa"/>
            <w:shd w:val="clear" w:color="auto" w:fill="auto"/>
          </w:tcPr>
          <w:p w14:paraId="567D461F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space per 10,000 square feet of gross floor area</w:t>
            </w:r>
          </w:p>
        </w:tc>
        <w:tc>
          <w:tcPr>
            <w:tcW w:w="3110" w:type="dxa"/>
            <w:shd w:val="clear" w:color="auto" w:fill="auto"/>
          </w:tcPr>
          <w:p w14:paraId="1EF7EBE7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space per 10 employees</w:t>
            </w:r>
          </w:p>
        </w:tc>
      </w:tr>
      <w:tr w:rsidR="002F2427" w:rsidRPr="000967B6" w14:paraId="56495F92" w14:textId="77777777" w:rsidTr="00BF1134">
        <w:tc>
          <w:tcPr>
            <w:tcW w:w="3110" w:type="dxa"/>
          </w:tcPr>
          <w:p w14:paraId="34894A0A" w14:textId="77777777" w:rsidR="002F2427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Automobile Service and Repair</w:t>
            </w:r>
          </w:p>
        </w:tc>
        <w:tc>
          <w:tcPr>
            <w:tcW w:w="3110" w:type="dxa"/>
            <w:shd w:val="clear" w:color="auto" w:fill="auto"/>
          </w:tcPr>
          <w:p w14:paraId="11EA29DE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space per service bay</w:t>
            </w:r>
          </w:p>
        </w:tc>
        <w:tc>
          <w:tcPr>
            <w:tcW w:w="3110" w:type="dxa"/>
            <w:shd w:val="clear" w:color="auto" w:fill="auto"/>
          </w:tcPr>
          <w:p w14:paraId="5F54E105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space per 10 employees</w:t>
            </w:r>
          </w:p>
        </w:tc>
      </w:tr>
      <w:tr w:rsidR="002F2427" w:rsidRPr="000967B6" w14:paraId="11D5C2D8" w14:textId="77777777" w:rsidTr="00BF1134">
        <w:tc>
          <w:tcPr>
            <w:tcW w:w="3110" w:type="dxa"/>
          </w:tcPr>
          <w:p w14:paraId="57E44D50" w14:textId="77777777" w:rsidR="002F2427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Bed and Breakfast Inn</w:t>
            </w:r>
          </w:p>
        </w:tc>
        <w:tc>
          <w:tcPr>
            <w:tcW w:w="3110" w:type="dxa"/>
            <w:shd w:val="clear" w:color="auto" w:fill="auto"/>
          </w:tcPr>
          <w:p w14:paraId="6C76D7C4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space per 10 sleeping units</w:t>
            </w:r>
          </w:p>
        </w:tc>
        <w:tc>
          <w:tcPr>
            <w:tcW w:w="3110" w:type="dxa"/>
            <w:shd w:val="clear" w:color="auto" w:fill="auto"/>
          </w:tcPr>
          <w:p w14:paraId="26407503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space per 10 employees</w:t>
            </w:r>
          </w:p>
        </w:tc>
      </w:tr>
      <w:tr w:rsidR="002F2427" w:rsidRPr="000967B6" w14:paraId="657FAD64" w14:textId="77777777" w:rsidTr="00BF1134">
        <w:tc>
          <w:tcPr>
            <w:tcW w:w="3110" w:type="dxa"/>
          </w:tcPr>
          <w:p w14:paraId="50A08846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Commercial Recreational Facility – Without tournament seating</w:t>
            </w:r>
          </w:p>
        </w:tc>
        <w:tc>
          <w:tcPr>
            <w:tcW w:w="3110" w:type="dxa"/>
            <w:shd w:val="clear" w:color="auto" w:fill="auto"/>
          </w:tcPr>
          <w:p w14:paraId="3998BAEC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space per each 2,000 square feet of gross floor area</w:t>
            </w:r>
          </w:p>
        </w:tc>
        <w:tc>
          <w:tcPr>
            <w:tcW w:w="3110" w:type="dxa"/>
            <w:shd w:val="clear" w:color="auto" w:fill="auto"/>
          </w:tcPr>
          <w:p w14:paraId="3347D33E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space per 8 employees</w:t>
            </w:r>
          </w:p>
        </w:tc>
      </w:tr>
      <w:tr w:rsidR="002F2427" w:rsidRPr="000967B6" w14:paraId="5F4E1CE5" w14:textId="77777777" w:rsidTr="00BF1134">
        <w:tc>
          <w:tcPr>
            <w:tcW w:w="3110" w:type="dxa"/>
          </w:tcPr>
          <w:p w14:paraId="6E2BB42F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Commercial Recreational Facility – With tournament seating</w:t>
            </w:r>
          </w:p>
        </w:tc>
        <w:tc>
          <w:tcPr>
            <w:tcW w:w="3110" w:type="dxa"/>
            <w:shd w:val="clear" w:color="auto" w:fill="auto"/>
          </w:tcPr>
          <w:p w14:paraId="1DAC6DA1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space per each 2,000 square feet of gross floor area plus 1 space per each 6 seats at maximum capacity</w:t>
            </w:r>
          </w:p>
        </w:tc>
        <w:tc>
          <w:tcPr>
            <w:tcW w:w="3110" w:type="dxa"/>
            <w:shd w:val="clear" w:color="auto" w:fill="auto"/>
          </w:tcPr>
          <w:p w14:paraId="7AF68B62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space per 8 employees</w:t>
            </w:r>
          </w:p>
        </w:tc>
      </w:tr>
      <w:tr w:rsidR="002F2427" w:rsidRPr="000967B6" w14:paraId="449455B0" w14:textId="77777777" w:rsidTr="00BF1134">
        <w:tc>
          <w:tcPr>
            <w:tcW w:w="3110" w:type="dxa"/>
          </w:tcPr>
          <w:p w14:paraId="52B7656A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Corporate Offices, Business Offices, Business Offices and Financial Institutions</w:t>
            </w:r>
          </w:p>
        </w:tc>
        <w:tc>
          <w:tcPr>
            <w:tcW w:w="3110" w:type="dxa"/>
            <w:shd w:val="clear" w:color="auto" w:fill="auto"/>
          </w:tcPr>
          <w:p w14:paraId="60BA86BF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space per each 10,000 square feet of gross floor area</w:t>
            </w:r>
          </w:p>
        </w:tc>
        <w:tc>
          <w:tcPr>
            <w:tcW w:w="3110" w:type="dxa"/>
            <w:shd w:val="clear" w:color="auto" w:fill="auto"/>
          </w:tcPr>
          <w:p w14:paraId="6ED03529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space per each 3,000 square feet of gross floor area</w:t>
            </w:r>
          </w:p>
        </w:tc>
      </w:tr>
      <w:tr w:rsidR="002F2427" w:rsidRPr="000967B6" w14:paraId="4E977A4C" w14:textId="77777777" w:rsidTr="00BF1134">
        <w:tc>
          <w:tcPr>
            <w:tcW w:w="3110" w:type="dxa"/>
          </w:tcPr>
          <w:p w14:paraId="09A81B14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Day-care (in home)</w:t>
            </w:r>
          </w:p>
        </w:tc>
        <w:tc>
          <w:tcPr>
            <w:tcW w:w="3110" w:type="dxa"/>
            <w:shd w:val="clear" w:color="auto" w:fill="auto"/>
          </w:tcPr>
          <w:p w14:paraId="11239573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 spaces required</w:t>
            </w:r>
          </w:p>
        </w:tc>
        <w:tc>
          <w:tcPr>
            <w:tcW w:w="3110" w:type="dxa"/>
            <w:shd w:val="clear" w:color="auto" w:fill="auto"/>
          </w:tcPr>
          <w:p w14:paraId="1D2925AF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 spaces required</w:t>
            </w:r>
          </w:p>
        </w:tc>
      </w:tr>
      <w:tr w:rsidR="002F2427" w:rsidRPr="000967B6" w14:paraId="73BC7C6B" w14:textId="77777777" w:rsidTr="00BF1134">
        <w:tc>
          <w:tcPr>
            <w:tcW w:w="3110" w:type="dxa"/>
          </w:tcPr>
          <w:p w14:paraId="243B99A4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Day-care (commercial)</w:t>
            </w:r>
          </w:p>
        </w:tc>
        <w:tc>
          <w:tcPr>
            <w:tcW w:w="3110" w:type="dxa"/>
            <w:shd w:val="clear" w:color="auto" w:fill="auto"/>
          </w:tcPr>
          <w:p w14:paraId="1D81EEDD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space for each 6,000 square feet of gross floor area</w:t>
            </w:r>
          </w:p>
        </w:tc>
        <w:tc>
          <w:tcPr>
            <w:tcW w:w="3110" w:type="dxa"/>
            <w:shd w:val="clear" w:color="auto" w:fill="auto"/>
          </w:tcPr>
          <w:p w14:paraId="1CB5564D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space per 10 employees</w:t>
            </w:r>
          </w:p>
        </w:tc>
      </w:tr>
      <w:tr w:rsidR="002F2427" w:rsidRPr="000967B6" w14:paraId="2731B646" w14:textId="77777777" w:rsidTr="00BF1134">
        <w:tc>
          <w:tcPr>
            <w:tcW w:w="3110" w:type="dxa"/>
          </w:tcPr>
          <w:p w14:paraId="20FE1AC5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Funeral Homes</w:t>
            </w:r>
          </w:p>
        </w:tc>
        <w:tc>
          <w:tcPr>
            <w:tcW w:w="3110" w:type="dxa"/>
            <w:shd w:val="clear" w:color="auto" w:fill="auto"/>
          </w:tcPr>
          <w:p w14:paraId="4F55C1D2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space for each 3,000 square feet of total assembly areas</w:t>
            </w:r>
          </w:p>
        </w:tc>
        <w:tc>
          <w:tcPr>
            <w:tcW w:w="3110" w:type="dxa"/>
            <w:shd w:val="clear" w:color="auto" w:fill="auto"/>
          </w:tcPr>
          <w:p w14:paraId="27F96F5B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space per 10 employees</w:t>
            </w:r>
          </w:p>
        </w:tc>
      </w:tr>
      <w:tr w:rsidR="002F2427" w:rsidRPr="000967B6" w14:paraId="4F84DB46" w14:textId="77777777" w:rsidTr="00BF1134">
        <w:tc>
          <w:tcPr>
            <w:tcW w:w="3110" w:type="dxa"/>
          </w:tcPr>
          <w:p w14:paraId="392A6875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Hospitals</w:t>
            </w:r>
          </w:p>
        </w:tc>
        <w:tc>
          <w:tcPr>
            <w:tcW w:w="3110" w:type="dxa"/>
            <w:shd w:val="clear" w:color="auto" w:fill="auto"/>
          </w:tcPr>
          <w:p w14:paraId="2AF61FDB" w14:textId="77777777" w:rsidR="002F2427" w:rsidRPr="0008308C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space for each 10 patient beds</w:t>
            </w:r>
          </w:p>
        </w:tc>
        <w:tc>
          <w:tcPr>
            <w:tcW w:w="3110" w:type="dxa"/>
            <w:shd w:val="clear" w:color="auto" w:fill="auto"/>
          </w:tcPr>
          <w:p w14:paraId="3F30D5BF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space per each 5 employees</w:t>
            </w:r>
          </w:p>
        </w:tc>
      </w:tr>
      <w:tr w:rsidR="002F2427" w:rsidRPr="000967B6" w14:paraId="30A39537" w14:textId="77777777" w:rsidTr="00BF1134">
        <w:tc>
          <w:tcPr>
            <w:tcW w:w="3110" w:type="dxa"/>
          </w:tcPr>
          <w:p w14:paraId="36DCF2EF" w14:textId="77777777" w:rsidR="002F2427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Grocery Store</w:t>
            </w:r>
          </w:p>
        </w:tc>
        <w:tc>
          <w:tcPr>
            <w:tcW w:w="3110" w:type="dxa"/>
            <w:shd w:val="clear" w:color="auto" w:fill="auto"/>
          </w:tcPr>
          <w:p w14:paraId="556080E2" w14:textId="77777777" w:rsidR="002F2427" w:rsidRPr="0008308C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space for each 2,000 square feet of gross floor area</w:t>
            </w:r>
          </w:p>
        </w:tc>
        <w:tc>
          <w:tcPr>
            <w:tcW w:w="3110" w:type="dxa"/>
            <w:shd w:val="clear" w:color="auto" w:fill="auto"/>
          </w:tcPr>
          <w:p w14:paraId="723D3192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space per each 5,000 square feet of gross floor area</w:t>
            </w:r>
          </w:p>
        </w:tc>
      </w:tr>
      <w:tr w:rsidR="002F2427" w:rsidRPr="0008308C" w14:paraId="4543D446" w14:textId="77777777" w:rsidTr="00BF1134">
        <w:tc>
          <w:tcPr>
            <w:tcW w:w="3110" w:type="dxa"/>
          </w:tcPr>
          <w:p w14:paraId="0EA03D78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Hotels/Motels</w:t>
            </w:r>
          </w:p>
        </w:tc>
        <w:tc>
          <w:tcPr>
            <w:tcW w:w="3110" w:type="dxa"/>
            <w:shd w:val="clear" w:color="auto" w:fill="auto"/>
          </w:tcPr>
          <w:p w14:paraId="3462D9F2" w14:textId="77777777" w:rsidR="002F2427" w:rsidRPr="0008308C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space for each 40 sleeping units</w:t>
            </w:r>
          </w:p>
        </w:tc>
        <w:tc>
          <w:tcPr>
            <w:tcW w:w="3110" w:type="dxa"/>
            <w:shd w:val="clear" w:color="auto" w:fill="auto"/>
          </w:tcPr>
          <w:p w14:paraId="4F4FD8FA" w14:textId="77777777" w:rsidR="002F2427" w:rsidRPr="0008308C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space per each 10 employees and 1 space for each 20 sleeping units</w:t>
            </w:r>
          </w:p>
        </w:tc>
      </w:tr>
      <w:tr w:rsidR="002F2427" w:rsidRPr="0008308C" w14:paraId="376985DE" w14:textId="77777777" w:rsidTr="00BF1134">
        <w:tc>
          <w:tcPr>
            <w:tcW w:w="3110" w:type="dxa"/>
          </w:tcPr>
          <w:p w14:paraId="56335905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Manufacturing, Industrial, Wholesale establishments</w:t>
            </w:r>
          </w:p>
        </w:tc>
        <w:tc>
          <w:tcPr>
            <w:tcW w:w="3110" w:type="dxa"/>
            <w:shd w:val="clear" w:color="auto" w:fill="auto"/>
          </w:tcPr>
          <w:p w14:paraId="0AEAFB9F" w14:textId="77777777" w:rsidR="002F2427" w:rsidRPr="0008308C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space for each 20,000 square feet of gross floor area</w:t>
            </w:r>
          </w:p>
        </w:tc>
        <w:tc>
          <w:tcPr>
            <w:tcW w:w="3110" w:type="dxa"/>
            <w:shd w:val="clear" w:color="auto" w:fill="auto"/>
          </w:tcPr>
          <w:p w14:paraId="73C3BE54" w14:textId="77777777" w:rsidR="002F2427" w:rsidRPr="0008308C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space for each 5 employees</w:t>
            </w:r>
          </w:p>
        </w:tc>
      </w:tr>
      <w:tr w:rsidR="002F2427" w:rsidRPr="0008308C" w14:paraId="2F9351DB" w14:textId="77777777" w:rsidTr="00BF1134">
        <w:tc>
          <w:tcPr>
            <w:tcW w:w="3110" w:type="dxa"/>
          </w:tcPr>
          <w:p w14:paraId="6641581C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Medical Clinics</w:t>
            </w:r>
          </w:p>
        </w:tc>
        <w:tc>
          <w:tcPr>
            <w:tcW w:w="3110" w:type="dxa"/>
            <w:shd w:val="clear" w:color="auto" w:fill="auto"/>
          </w:tcPr>
          <w:p w14:paraId="73DE086E" w14:textId="77777777" w:rsidR="002F2427" w:rsidRPr="0008308C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space for each 5,000 square feet of gross floor area</w:t>
            </w:r>
          </w:p>
        </w:tc>
        <w:tc>
          <w:tcPr>
            <w:tcW w:w="3110" w:type="dxa"/>
            <w:shd w:val="clear" w:color="auto" w:fill="auto"/>
          </w:tcPr>
          <w:p w14:paraId="27F65122" w14:textId="77777777" w:rsidR="002F2427" w:rsidRPr="0008308C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space for each 5,000 square feet of gross floor area</w:t>
            </w:r>
          </w:p>
        </w:tc>
      </w:tr>
      <w:tr w:rsidR="002F2427" w:rsidRPr="0008308C" w14:paraId="3DBBFD05" w14:textId="77777777" w:rsidTr="00BF1134">
        <w:tc>
          <w:tcPr>
            <w:tcW w:w="3110" w:type="dxa"/>
          </w:tcPr>
          <w:p w14:paraId="41B8037E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Night Club</w:t>
            </w:r>
          </w:p>
        </w:tc>
        <w:tc>
          <w:tcPr>
            <w:tcW w:w="3110" w:type="dxa"/>
            <w:shd w:val="clear" w:color="auto" w:fill="auto"/>
          </w:tcPr>
          <w:p w14:paraId="4B6AD6CF" w14:textId="77777777" w:rsidR="002F2427" w:rsidRPr="0008308C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space for each 3,000 square feet of gross floor area</w:t>
            </w:r>
          </w:p>
        </w:tc>
        <w:tc>
          <w:tcPr>
            <w:tcW w:w="3110" w:type="dxa"/>
            <w:shd w:val="clear" w:color="auto" w:fill="auto"/>
          </w:tcPr>
          <w:p w14:paraId="5CBF9B77" w14:textId="77777777" w:rsidR="002F2427" w:rsidRPr="0008308C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space for each 3,000 square feet of gross floor area</w:t>
            </w:r>
          </w:p>
        </w:tc>
      </w:tr>
      <w:tr w:rsidR="002F2427" w:rsidRPr="0008308C" w14:paraId="487F122C" w14:textId="77777777" w:rsidTr="00BF1134">
        <w:tc>
          <w:tcPr>
            <w:tcW w:w="3110" w:type="dxa"/>
          </w:tcPr>
          <w:p w14:paraId="6FE68C05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Personal Services</w:t>
            </w:r>
          </w:p>
        </w:tc>
        <w:tc>
          <w:tcPr>
            <w:tcW w:w="3110" w:type="dxa"/>
            <w:shd w:val="clear" w:color="auto" w:fill="auto"/>
          </w:tcPr>
          <w:p w14:paraId="7A968889" w14:textId="77777777" w:rsidR="002F2427" w:rsidRPr="0008308C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space per each 1,500 square feet of gross floor area</w:t>
            </w:r>
          </w:p>
        </w:tc>
        <w:tc>
          <w:tcPr>
            <w:tcW w:w="3110" w:type="dxa"/>
            <w:shd w:val="clear" w:color="auto" w:fill="auto"/>
          </w:tcPr>
          <w:p w14:paraId="7C00DF2F" w14:textId="77777777" w:rsidR="002F2427" w:rsidRPr="0008308C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space per each 1,500 square feet of gross floor area</w:t>
            </w:r>
          </w:p>
        </w:tc>
      </w:tr>
      <w:tr w:rsidR="002F2427" w:rsidRPr="0008308C" w14:paraId="5F259720" w14:textId="77777777" w:rsidTr="00BF1134">
        <w:tc>
          <w:tcPr>
            <w:tcW w:w="3110" w:type="dxa"/>
          </w:tcPr>
          <w:p w14:paraId="4DE904D0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Plant Nursery with Outdoor Display</w:t>
            </w:r>
          </w:p>
        </w:tc>
        <w:tc>
          <w:tcPr>
            <w:tcW w:w="3110" w:type="dxa"/>
            <w:shd w:val="clear" w:color="auto" w:fill="auto"/>
          </w:tcPr>
          <w:p w14:paraId="7F6A8FCD" w14:textId="77777777" w:rsidR="002F2427" w:rsidRPr="0008308C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space per acre</w:t>
            </w:r>
          </w:p>
        </w:tc>
        <w:tc>
          <w:tcPr>
            <w:tcW w:w="3110" w:type="dxa"/>
            <w:shd w:val="clear" w:color="auto" w:fill="auto"/>
          </w:tcPr>
          <w:p w14:paraId="361BAF6C" w14:textId="77777777" w:rsidR="002F2427" w:rsidRPr="0008308C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space per 5 employees</w:t>
            </w:r>
          </w:p>
        </w:tc>
      </w:tr>
      <w:tr w:rsidR="002F2427" w:rsidRPr="0008308C" w14:paraId="0E3CD8DC" w14:textId="77777777" w:rsidTr="00BF1134">
        <w:tc>
          <w:tcPr>
            <w:tcW w:w="3110" w:type="dxa"/>
          </w:tcPr>
          <w:p w14:paraId="40239F1C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Research and Development Facilities/Medical or Dental Laboratory</w:t>
            </w:r>
          </w:p>
        </w:tc>
        <w:tc>
          <w:tcPr>
            <w:tcW w:w="3110" w:type="dxa"/>
            <w:shd w:val="clear" w:color="auto" w:fill="auto"/>
          </w:tcPr>
          <w:p w14:paraId="319BD202" w14:textId="77777777" w:rsidR="002F2427" w:rsidRPr="0008308C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space per each 10,000 square feet of gross floor area</w:t>
            </w:r>
          </w:p>
        </w:tc>
        <w:tc>
          <w:tcPr>
            <w:tcW w:w="3110" w:type="dxa"/>
            <w:shd w:val="clear" w:color="auto" w:fill="auto"/>
          </w:tcPr>
          <w:p w14:paraId="41D47297" w14:textId="77777777" w:rsidR="002F2427" w:rsidRPr="0008308C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space for each 3,000 square feet of gross floor area</w:t>
            </w:r>
          </w:p>
        </w:tc>
      </w:tr>
      <w:tr w:rsidR="002F2427" w:rsidRPr="0008308C" w14:paraId="4809B5B7" w14:textId="77777777" w:rsidTr="00BF1134">
        <w:tc>
          <w:tcPr>
            <w:tcW w:w="3110" w:type="dxa"/>
          </w:tcPr>
          <w:p w14:paraId="4F5826C5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Restaurants Dine-in/Brew Pub</w:t>
            </w:r>
          </w:p>
        </w:tc>
        <w:tc>
          <w:tcPr>
            <w:tcW w:w="3110" w:type="dxa"/>
            <w:shd w:val="clear" w:color="auto" w:fill="auto"/>
          </w:tcPr>
          <w:p w14:paraId="03D42BE9" w14:textId="77777777" w:rsidR="002F2427" w:rsidRPr="0008308C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space per each 400 square feet of gross floor area</w:t>
            </w:r>
          </w:p>
        </w:tc>
        <w:tc>
          <w:tcPr>
            <w:tcW w:w="3110" w:type="dxa"/>
            <w:shd w:val="clear" w:color="auto" w:fill="auto"/>
          </w:tcPr>
          <w:p w14:paraId="7DA54309" w14:textId="77777777" w:rsidR="002F2427" w:rsidRPr="0008308C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space per 2,000 square feet of gross floor area</w:t>
            </w:r>
          </w:p>
        </w:tc>
      </w:tr>
      <w:tr w:rsidR="002F2427" w:rsidRPr="0008308C" w14:paraId="4D254484" w14:textId="77777777" w:rsidTr="00BF1134">
        <w:tc>
          <w:tcPr>
            <w:tcW w:w="3110" w:type="dxa"/>
          </w:tcPr>
          <w:p w14:paraId="378D1AA7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Restaurants – Drive-thru (Food establishment with large proportion of take-out business)</w:t>
            </w:r>
          </w:p>
        </w:tc>
        <w:tc>
          <w:tcPr>
            <w:tcW w:w="3110" w:type="dxa"/>
            <w:shd w:val="clear" w:color="auto" w:fill="auto"/>
          </w:tcPr>
          <w:p w14:paraId="3B444518" w14:textId="77777777" w:rsidR="002F2427" w:rsidRPr="0008308C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space per each 600 square feet of gross floor area</w:t>
            </w:r>
          </w:p>
        </w:tc>
        <w:tc>
          <w:tcPr>
            <w:tcW w:w="3110" w:type="dxa"/>
            <w:shd w:val="clear" w:color="auto" w:fill="auto"/>
          </w:tcPr>
          <w:p w14:paraId="451B8E0C" w14:textId="77777777" w:rsidR="002F2427" w:rsidRPr="0008308C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space per 2,000 square feet of gross floor area</w:t>
            </w:r>
          </w:p>
        </w:tc>
      </w:tr>
      <w:tr w:rsidR="002F2427" w:rsidRPr="0008308C" w14:paraId="5E905B4B" w14:textId="77777777" w:rsidTr="00BF1134">
        <w:tc>
          <w:tcPr>
            <w:tcW w:w="3110" w:type="dxa"/>
          </w:tcPr>
          <w:p w14:paraId="29C253D8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Retail stores</w:t>
            </w:r>
          </w:p>
        </w:tc>
        <w:tc>
          <w:tcPr>
            <w:tcW w:w="3110" w:type="dxa"/>
            <w:shd w:val="clear" w:color="auto" w:fill="auto"/>
          </w:tcPr>
          <w:p w14:paraId="1F1761C8" w14:textId="77777777" w:rsidR="002F2427" w:rsidRPr="0008308C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space per each 1,500 square feet of gross floor area</w:t>
            </w:r>
          </w:p>
        </w:tc>
        <w:tc>
          <w:tcPr>
            <w:tcW w:w="3110" w:type="dxa"/>
            <w:shd w:val="clear" w:color="auto" w:fill="auto"/>
          </w:tcPr>
          <w:p w14:paraId="5F0F071A" w14:textId="77777777" w:rsidR="002F2427" w:rsidRPr="0008308C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space per each 1,500 square feet of gross floor area</w:t>
            </w:r>
          </w:p>
        </w:tc>
      </w:tr>
      <w:tr w:rsidR="002F2427" w:rsidRPr="0008308C" w14:paraId="08434C10" w14:textId="77777777" w:rsidTr="00BF1134">
        <w:tc>
          <w:tcPr>
            <w:tcW w:w="3110" w:type="dxa"/>
          </w:tcPr>
          <w:p w14:paraId="630B26D5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Schools – Vocational and Technical</w:t>
            </w:r>
          </w:p>
        </w:tc>
        <w:tc>
          <w:tcPr>
            <w:tcW w:w="3110" w:type="dxa"/>
            <w:shd w:val="clear" w:color="auto" w:fill="auto"/>
          </w:tcPr>
          <w:p w14:paraId="3DDDAA5F" w14:textId="77777777" w:rsidR="002F2427" w:rsidRPr="0008308C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space per each 4 students</w:t>
            </w:r>
          </w:p>
        </w:tc>
        <w:tc>
          <w:tcPr>
            <w:tcW w:w="3110" w:type="dxa"/>
            <w:shd w:val="clear" w:color="auto" w:fill="auto"/>
          </w:tcPr>
          <w:p w14:paraId="7BDDD50D" w14:textId="77777777" w:rsidR="002F2427" w:rsidRPr="0008308C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space per each 5 employees</w:t>
            </w:r>
          </w:p>
        </w:tc>
      </w:tr>
      <w:tr w:rsidR="002F2427" w:rsidRPr="0008308C" w14:paraId="70D078D8" w14:textId="77777777" w:rsidTr="00BF1134">
        <w:tc>
          <w:tcPr>
            <w:tcW w:w="3110" w:type="dxa"/>
          </w:tcPr>
          <w:p w14:paraId="18C9AA80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Short Term Rentals</w:t>
            </w:r>
          </w:p>
        </w:tc>
        <w:tc>
          <w:tcPr>
            <w:tcW w:w="3110" w:type="dxa"/>
            <w:shd w:val="clear" w:color="auto" w:fill="auto"/>
          </w:tcPr>
          <w:p w14:paraId="0B9EBC2E" w14:textId="77777777" w:rsidR="002F2427" w:rsidRPr="0008308C" w:rsidRDefault="002F2427" w:rsidP="00BF1134">
            <w:pPr>
              <w:rPr>
                <w:rFonts w:ascii="Times New Roman" w:hAnsi="Times New Roman"/>
                <w:sz w:val="20"/>
              </w:rPr>
            </w:pPr>
            <w:r w:rsidRPr="0008308C">
              <w:rPr>
                <w:rFonts w:ascii="Times New Roman" w:hAnsi="Times New Roman"/>
                <w:sz w:val="20"/>
              </w:rPr>
              <w:t>No spaces required</w:t>
            </w:r>
          </w:p>
        </w:tc>
        <w:tc>
          <w:tcPr>
            <w:tcW w:w="3110" w:type="dxa"/>
            <w:shd w:val="clear" w:color="auto" w:fill="auto"/>
          </w:tcPr>
          <w:p w14:paraId="63A5F5B8" w14:textId="77777777" w:rsidR="002F2427" w:rsidRPr="0008308C" w:rsidRDefault="002F2427" w:rsidP="00BF1134">
            <w:pPr>
              <w:rPr>
                <w:rFonts w:ascii="Times New Roman" w:hAnsi="Times New Roman"/>
                <w:sz w:val="20"/>
              </w:rPr>
            </w:pPr>
            <w:r w:rsidRPr="0008308C">
              <w:rPr>
                <w:rFonts w:ascii="Times New Roman" w:hAnsi="Times New Roman"/>
                <w:sz w:val="20"/>
              </w:rPr>
              <w:t>No spaces required</w:t>
            </w:r>
          </w:p>
        </w:tc>
      </w:tr>
      <w:tr w:rsidR="002F2427" w:rsidRPr="0008308C" w14:paraId="55E30770" w14:textId="77777777" w:rsidTr="00BF1134">
        <w:tc>
          <w:tcPr>
            <w:tcW w:w="3110" w:type="dxa"/>
          </w:tcPr>
          <w:p w14:paraId="08B8F0FB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Sports Fields, Sporting Facilities</w:t>
            </w:r>
          </w:p>
        </w:tc>
        <w:tc>
          <w:tcPr>
            <w:tcW w:w="3110" w:type="dxa"/>
            <w:shd w:val="clear" w:color="auto" w:fill="auto"/>
          </w:tcPr>
          <w:p w14:paraId="3A018010" w14:textId="77777777" w:rsidR="002F2427" w:rsidRPr="0008308C" w:rsidRDefault="002F2427" w:rsidP="00BF1134">
            <w:pPr>
              <w:rPr>
                <w:rFonts w:ascii="Times New Roman" w:hAnsi="Times New Roman"/>
                <w:sz w:val="20"/>
              </w:rPr>
            </w:pPr>
            <w:r w:rsidRPr="00F70CFA">
              <w:rPr>
                <w:rFonts w:ascii="Times New Roman" w:hAnsi="Times New Roman"/>
                <w:sz w:val="20"/>
              </w:rPr>
              <w:t xml:space="preserve">As approved by the Planning Commission and should be </w:t>
            </w:r>
            <w:r w:rsidRPr="00F70CFA">
              <w:rPr>
                <w:rFonts w:ascii="Times New Roman" w:hAnsi="Times New Roman"/>
                <w:sz w:val="20"/>
              </w:rPr>
              <w:lastRenderedPageBreak/>
              <w:t>sufficient to encourage convenient use by bike</w:t>
            </w:r>
          </w:p>
        </w:tc>
        <w:tc>
          <w:tcPr>
            <w:tcW w:w="3110" w:type="dxa"/>
            <w:shd w:val="clear" w:color="auto" w:fill="auto"/>
          </w:tcPr>
          <w:p w14:paraId="669AA619" w14:textId="77777777" w:rsidR="002F2427" w:rsidRPr="0008308C" w:rsidRDefault="002F2427" w:rsidP="00BF1134">
            <w:pPr>
              <w:rPr>
                <w:rFonts w:ascii="Times New Roman" w:hAnsi="Times New Roman"/>
                <w:sz w:val="20"/>
              </w:rPr>
            </w:pPr>
            <w:r w:rsidRPr="0008308C">
              <w:rPr>
                <w:rFonts w:ascii="Times New Roman" w:hAnsi="Times New Roman"/>
                <w:sz w:val="20"/>
              </w:rPr>
              <w:lastRenderedPageBreak/>
              <w:t>No spaces required</w:t>
            </w:r>
          </w:p>
        </w:tc>
      </w:tr>
      <w:tr w:rsidR="002F2427" w:rsidRPr="0008308C" w14:paraId="39A8F304" w14:textId="77777777" w:rsidTr="00BF1134">
        <w:tc>
          <w:tcPr>
            <w:tcW w:w="3110" w:type="dxa"/>
          </w:tcPr>
          <w:p w14:paraId="01A14548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Theaters, Sports Arenas, Public Assembly Areas</w:t>
            </w:r>
          </w:p>
        </w:tc>
        <w:tc>
          <w:tcPr>
            <w:tcW w:w="3110" w:type="dxa"/>
            <w:shd w:val="clear" w:color="auto" w:fill="auto"/>
          </w:tcPr>
          <w:p w14:paraId="22EB9CB8" w14:textId="77777777" w:rsidR="002F2427" w:rsidRPr="0008308C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stall per each 5 seats at maximum capacity or otherwise approved by the Planning Commission</w:t>
            </w:r>
          </w:p>
        </w:tc>
        <w:tc>
          <w:tcPr>
            <w:tcW w:w="3110" w:type="dxa"/>
            <w:shd w:val="clear" w:color="auto" w:fill="auto"/>
          </w:tcPr>
          <w:p w14:paraId="43E81636" w14:textId="77777777" w:rsidR="002F2427" w:rsidRPr="0008308C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stall per each 5 employees</w:t>
            </w:r>
          </w:p>
        </w:tc>
      </w:tr>
      <w:tr w:rsidR="002F2427" w:rsidRPr="0008308C" w14:paraId="4935FE59" w14:textId="77777777" w:rsidTr="00BF1134">
        <w:tc>
          <w:tcPr>
            <w:tcW w:w="3110" w:type="dxa"/>
          </w:tcPr>
          <w:p w14:paraId="217FB713" w14:textId="77777777" w:rsidR="002F2427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Veterinary Office</w:t>
            </w:r>
          </w:p>
        </w:tc>
        <w:tc>
          <w:tcPr>
            <w:tcW w:w="3110" w:type="dxa"/>
            <w:shd w:val="clear" w:color="auto" w:fill="auto"/>
          </w:tcPr>
          <w:p w14:paraId="3B9F067B" w14:textId="77777777" w:rsidR="002F2427" w:rsidRPr="0008308C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space per each 5,000 square feet of gross floor area </w:t>
            </w:r>
          </w:p>
        </w:tc>
        <w:tc>
          <w:tcPr>
            <w:tcW w:w="3110" w:type="dxa"/>
            <w:shd w:val="clear" w:color="auto" w:fill="auto"/>
          </w:tcPr>
          <w:p w14:paraId="5EC86776" w14:textId="77777777" w:rsidR="002F2427" w:rsidRPr="0008308C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space for each 5 employees</w:t>
            </w:r>
          </w:p>
        </w:tc>
      </w:tr>
      <w:tr w:rsidR="002F2427" w:rsidRPr="0008308C" w14:paraId="10C58EDE" w14:textId="77777777" w:rsidTr="00BF1134">
        <w:tc>
          <w:tcPr>
            <w:tcW w:w="3110" w:type="dxa"/>
          </w:tcPr>
          <w:p w14:paraId="376B6610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Other non-residential uses not otherwise listed</w:t>
            </w:r>
          </w:p>
        </w:tc>
        <w:tc>
          <w:tcPr>
            <w:tcW w:w="3110" w:type="dxa"/>
            <w:shd w:val="clear" w:color="auto" w:fill="auto"/>
          </w:tcPr>
          <w:p w14:paraId="2E374376" w14:textId="77777777" w:rsidR="002F2427" w:rsidRPr="0008308C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 approved by the Planning Commission and should be enough to encourage convenient bike use</w:t>
            </w:r>
          </w:p>
        </w:tc>
        <w:tc>
          <w:tcPr>
            <w:tcW w:w="3110" w:type="dxa"/>
            <w:shd w:val="clear" w:color="auto" w:fill="auto"/>
          </w:tcPr>
          <w:p w14:paraId="1923E2EE" w14:textId="77777777" w:rsidR="002F2427" w:rsidRPr="0008308C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 approved by the Planning Commission and should be enough to encourage convenient bike use</w:t>
            </w:r>
          </w:p>
        </w:tc>
      </w:tr>
      <w:tr w:rsidR="002F2427" w:rsidRPr="0008308C" w14:paraId="7BC3F155" w14:textId="77777777" w:rsidTr="00765A6F">
        <w:tc>
          <w:tcPr>
            <w:tcW w:w="9330" w:type="dxa"/>
            <w:gridSpan w:val="3"/>
            <w:shd w:val="clear" w:color="auto" w:fill="D0CECE" w:themeFill="background2" w:themeFillShade="E6"/>
          </w:tcPr>
          <w:p w14:paraId="06069C4A" w14:textId="77777777" w:rsidR="002F2427" w:rsidRPr="0008308C" w:rsidRDefault="002F2427" w:rsidP="00BF1134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46A67ADB" w14:textId="77777777" w:rsidR="002F2427" w:rsidRPr="0008308C" w:rsidRDefault="002F2427" w:rsidP="00BF1134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8308C">
              <w:rPr>
                <w:rFonts w:ascii="Times New Roman" w:hAnsi="Times New Roman"/>
                <w:b/>
                <w:bCs/>
                <w:sz w:val="20"/>
              </w:rPr>
              <w:t>MIXED-USES</w:t>
            </w:r>
          </w:p>
        </w:tc>
      </w:tr>
      <w:tr w:rsidR="002F2427" w:rsidRPr="0008308C" w14:paraId="39293074" w14:textId="77777777" w:rsidTr="00BF1134">
        <w:tc>
          <w:tcPr>
            <w:tcW w:w="3110" w:type="dxa"/>
          </w:tcPr>
          <w:p w14:paraId="270E388D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Mixed Use – Residential/Commercial</w:t>
            </w:r>
          </w:p>
        </w:tc>
        <w:tc>
          <w:tcPr>
            <w:tcW w:w="3110" w:type="dxa"/>
          </w:tcPr>
          <w:p w14:paraId="679C37A3" w14:textId="159253F7" w:rsidR="002F2427" w:rsidRPr="0008308C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Spaces shall be provided according to the sum of required spaces for all uses. Bike racks shall be place</w:t>
            </w:r>
            <w:r w:rsidR="00765A6F">
              <w:rPr>
                <w:rFonts w:ascii="Times New Roman" w:hAnsi="Times New Roman"/>
                <w:sz w:val="20"/>
              </w:rPr>
              <w:t>d</w:t>
            </w:r>
            <w:r>
              <w:rPr>
                <w:rFonts w:ascii="Times New Roman" w:hAnsi="Times New Roman"/>
                <w:sz w:val="20"/>
              </w:rPr>
              <w:t xml:space="preserve"> in the furniture zone of streets and shall be placed coordinated with any utilities in the space. Additional bike parking may need to be located off-street on the edges of plazas or other visible locations that do not impede pedestrian walking paths.</w:t>
            </w:r>
          </w:p>
        </w:tc>
        <w:tc>
          <w:tcPr>
            <w:tcW w:w="3110" w:type="dxa"/>
          </w:tcPr>
          <w:p w14:paraId="6F0F4DD1" w14:textId="77777777" w:rsidR="002F2427" w:rsidRPr="0008308C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Spaces shall be provided according to the sum of required spaces for all uses.</w:t>
            </w:r>
          </w:p>
        </w:tc>
      </w:tr>
      <w:tr w:rsidR="002F2427" w:rsidRPr="0008308C" w14:paraId="408B7C39" w14:textId="77777777" w:rsidTr="00BF1134">
        <w:tc>
          <w:tcPr>
            <w:tcW w:w="3110" w:type="dxa"/>
          </w:tcPr>
          <w:p w14:paraId="7C34B0C6" w14:textId="77777777" w:rsidR="002F2427" w:rsidRPr="000967B6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Transit Oriented Development – As defined by Chapter 38 of the Development Code</w:t>
            </w:r>
          </w:p>
        </w:tc>
        <w:tc>
          <w:tcPr>
            <w:tcW w:w="3110" w:type="dxa"/>
          </w:tcPr>
          <w:p w14:paraId="0C6E8595" w14:textId="29ABF583" w:rsidR="002F2427" w:rsidRPr="0008308C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Spaces shall be provided according to the sum of required spaces for all uses. Bike racks shall be place</w:t>
            </w:r>
            <w:r w:rsidR="00765A6F">
              <w:rPr>
                <w:rFonts w:ascii="Times New Roman" w:hAnsi="Times New Roman"/>
                <w:sz w:val="20"/>
              </w:rPr>
              <w:t>d</w:t>
            </w:r>
            <w:r>
              <w:rPr>
                <w:rFonts w:ascii="Times New Roman" w:hAnsi="Times New Roman"/>
                <w:sz w:val="20"/>
              </w:rPr>
              <w:t xml:space="preserve"> in the furniture zone of streets and shall be placed coordinated with any utilities in the space. Additional bike parking may need to be located off-street on the edges of plazas or other visible locations that do not impede pedestrian walking paths.</w:t>
            </w:r>
          </w:p>
        </w:tc>
        <w:tc>
          <w:tcPr>
            <w:tcW w:w="3110" w:type="dxa"/>
          </w:tcPr>
          <w:p w14:paraId="07075D1B" w14:textId="77777777" w:rsidR="002F2427" w:rsidRPr="0008308C" w:rsidRDefault="002F2427" w:rsidP="00BF11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Spaces shall be provided according to the sum of required spaces for all uses.</w:t>
            </w:r>
          </w:p>
        </w:tc>
      </w:tr>
    </w:tbl>
    <w:p w14:paraId="697F4401" w14:textId="77777777" w:rsidR="002F2427" w:rsidRDefault="002F2427" w:rsidP="002F24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80"/>
        </w:tabs>
        <w:rPr>
          <w:rFonts w:ascii="Times New Roman" w:hAnsi="Times New Roman"/>
          <w:b/>
        </w:rPr>
      </w:pPr>
    </w:p>
    <w:p w14:paraId="658E7200" w14:textId="77777777" w:rsidR="006918E3" w:rsidRDefault="006918E3"/>
    <w:sectPr w:rsidR="006918E3" w:rsidSect="002F242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9F9C0" w14:textId="77777777" w:rsidR="002F2427" w:rsidRDefault="002F2427" w:rsidP="002F2427">
      <w:r>
        <w:separator/>
      </w:r>
    </w:p>
  </w:endnote>
  <w:endnote w:type="continuationSeparator" w:id="0">
    <w:p w14:paraId="166BFB0D" w14:textId="77777777" w:rsidR="002F2427" w:rsidRDefault="002F2427" w:rsidP="002F2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20373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2"/>
        <w:szCs w:val="22"/>
      </w:rPr>
    </w:sdtEndPr>
    <w:sdtContent>
      <w:p w14:paraId="16FED33C" w14:textId="5E99FA7B" w:rsidR="002F2427" w:rsidRPr="002F2427" w:rsidRDefault="002F2427">
        <w:pPr>
          <w:pStyle w:val="Footer"/>
          <w:jc w:val="center"/>
          <w:rPr>
            <w:rFonts w:ascii="Times New Roman" w:hAnsi="Times New Roman"/>
            <w:sz w:val="22"/>
            <w:szCs w:val="22"/>
          </w:rPr>
        </w:pPr>
        <w:r w:rsidRPr="002F2427">
          <w:rPr>
            <w:rFonts w:ascii="Times New Roman" w:hAnsi="Times New Roman"/>
            <w:sz w:val="22"/>
            <w:szCs w:val="22"/>
          </w:rPr>
          <w:t>37-11</w:t>
        </w:r>
        <w:r w:rsidR="00B12C25">
          <w:rPr>
            <w:rFonts w:ascii="Times New Roman" w:hAnsi="Times New Roman"/>
            <w:sz w:val="22"/>
            <w:szCs w:val="22"/>
          </w:rPr>
          <w:t>8</w:t>
        </w:r>
        <w:r w:rsidRPr="002F2427">
          <w:rPr>
            <w:rFonts w:ascii="Times New Roman" w:hAnsi="Times New Roman"/>
            <w:noProof/>
            <w:sz w:val="22"/>
            <w:szCs w:val="22"/>
          </w:rPr>
          <w:t xml:space="preserve"> Bike Parking</w:t>
        </w:r>
      </w:p>
    </w:sdtContent>
  </w:sdt>
  <w:p w14:paraId="044DA466" w14:textId="77777777" w:rsidR="002F2427" w:rsidRPr="002F2427" w:rsidRDefault="002F2427">
    <w:pPr>
      <w:pStyle w:val="Foo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CA8A7" w14:textId="77777777" w:rsidR="002F2427" w:rsidRDefault="002F2427" w:rsidP="002F2427">
      <w:r>
        <w:separator/>
      </w:r>
    </w:p>
  </w:footnote>
  <w:footnote w:type="continuationSeparator" w:id="0">
    <w:p w14:paraId="50D29FC7" w14:textId="77777777" w:rsidR="002F2427" w:rsidRDefault="002F2427" w:rsidP="002F2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A145" w14:textId="0E8A97F9" w:rsidR="002F2427" w:rsidRPr="002F2427" w:rsidRDefault="002F2427">
    <w:pPr>
      <w:pStyle w:val="Header"/>
      <w:rPr>
        <w:rFonts w:ascii="Times New Roman" w:hAnsi="Times New Roman"/>
        <w:i/>
        <w:iCs/>
        <w:sz w:val="22"/>
        <w:szCs w:val="22"/>
      </w:rPr>
    </w:pPr>
    <w:r w:rsidRPr="002F2427">
      <w:rPr>
        <w:rFonts w:ascii="Times New Roman" w:hAnsi="Times New Roman"/>
        <w:i/>
        <w:iCs/>
        <w:sz w:val="22"/>
        <w:szCs w:val="22"/>
      </w:rPr>
      <w:t>Chapter 37 Design Standards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27"/>
    <w:rsid w:val="002F2427"/>
    <w:rsid w:val="006918E3"/>
    <w:rsid w:val="00765A6F"/>
    <w:rsid w:val="00863291"/>
    <w:rsid w:val="00B12C25"/>
    <w:rsid w:val="00CB58B0"/>
    <w:rsid w:val="00CC5D25"/>
    <w:rsid w:val="00F3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3DB25"/>
  <w15:chartTrackingRefBased/>
  <w15:docId w15:val="{9B1585E0-D562-4041-A893-BDE7510A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42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F2427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180"/>
      </w:tabs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rsid w:val="002F2427"/>
    <w:rPr>
      <w:rFonts w:ascii="Times New Roman" w:eastAsia="Times New Roman" w:hAnsi="Times New Roman" w:cs="Times New Roman"/>
      <w:b/>
      <w:snapToGrid w:val="0"/>
      <w:kern w:val="0"/>
      <w:sz w:val="24"/>
      <w:szCs w:val="20"/>
      <w14:ligatures w14:val="none"/>
    </w:rPr>
  </w:style>
  <w:style w:type="table" w:styleId="TableGrid">
    <w:name w:val="Table Grid"/>
    <w:basedOn w:val="TableNormal"/>
    <w:uiPriority w:val="39"/>
    <w:rsid w:val="002F2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24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427"/>
    <w:rPr>
      <w:rFonts w:ascii="Courier New" w:eastAsia="Times New Roman" w:hAnsi="Courier New" w:cs="Times New Roman"/>
      <w:snapToGrid w:val="0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F24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427"/>
    <w:rPr>
      <w:rFonts w:ascii="Courier New" w:eastAsia="Times New Roman" w:hAnsi="Courier New" w:cs="Times New Roman"/>
      <w:snapToGrid w:val="0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993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E. West</dc:creator>
  <cp:keywords/>
  <dc:description/>
  <cp:lastModifiedBy>Noreen Edwards</cp:lastModifiedBy>
  <cp:revision>4</cp:revision>
  <cp:lastPrinted>2023-10-13T17:12:00Z</cp:lastPrinted>
  <dcterms:created xsi:type="dcterms:W3CDTF">2023-10-11T19:09:00Z</dcterms:created>
  <dcterms:modified xsi:type="dcterms:W3CDTF">2023-10-13T17:12:00Z</dcterms:modified>
</cp:coreProperties>
</file>